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65D0" w14:textId="77777777" w:rsidR="00B96A4B" w:rsidRPr="00D87195" w:rsidRDefault="00ED3832" w:rsidP="00D87195">
      <w:pPr>
        <w:pStyle w:val="Textkrper"/>
        <w:pBdr>
          <w:top w:val="single" w:sz="4" w:space="1" w:color="auto"/>
          <w:left w:val="single" w:sz="4" w:space="4" w:color="auto"/>
          <w:bottom w:val="single" w:sz="4" w:space="1" w:color="auto"/>
          <w:right w:val="single" w:sz="4" w:space="4" w:color="auto"/>
        </w:pBdr>
        <w:jc w:val="center"/>
        <w:rPr>
          <w:rFonts w:ascii="Arial" w:hAnsi="Arial" w:cs="Arial"/>
          <w:b/>
          <w:sz w:val="28"/>
        </w:rPr>
      </w:pPr>
      <w:r w:rsidRPr="00D87195">
        <w:rPr>
          <w:rFonts w:ascii="Arial" w:hAnsi="Arial" w:cs="Arial"/>
          <w:b/>
          <w:sz w:val="28"/>
        </w:rPr>
        <w:t>Datenschutzrechtliche Informationspflichten im Bauleitplanverfahren nach Art. 13 und 14 DSGVO</w:t>
      </w:r>
    </w:p>
    <w:p w14:paraId="29959390" w14:textId="77777777" w:rsidR="00B96A4B" w:rsidRPr="00B96A4B" w:rsidRDefault="00B96A4B" w:rsidP="00B96A4B">
      <w:pPr>
        <w:pStyle w:val="Textkrper"/>
        <w:pBdr>
          <w:top w:val="single" w:sz="4" w:space="1" w:color="auto"/>
          <w:left w:val="single" w:sz="4" w:space="4" w:color="auto"/>
          <w:bottom w:val="single" w:sz="4" w:space="1" w:color="auto"/>
          <w:right w:val="single" w:sz="4" w:space="4" w:color="auto"/>
        </w:pBdr>
        <w:jc w:val="left"/>
        <w:rPr>
          <w:rFonts w:ascii="Arial" w:hAnsi="Arial" w:cs="Arial"/>
        </w:rPr>
      </w:pPr>
    </w:p>
    <w:p w14:paraId="6A4ABB39" w14:textId="77777777" w:rsidR="00ED3832" w:rsidRPr="00D87195" w:rsidRDefault="00ED3832" w:rsidP="00ED3832">
      <w:pPr>
        <w:pStyle w:val="Textkrper"/>
        <w:numPr>
          <w:ilvl w:val="1"/>
          <w:numId w:val="4"/>
        </w:numPr>
        <w:pBdr>
          <w:top w:val="single" w:sz="4" w:space="1" w:color="auto"/>
          <w:left w:val="single" w:sz="4" w:space="4" w:color="auto"/>
          <w:bottom w:val="single" w:sz="4" w:space="1" w:color="auto"/>
          <w:right w:val="single" w:sz="4" w:space="4" w:color="auto"/>
        </w:pBdr>
        <w:jc w:val="left"/>
        <w:rPr>
          <w:rFonts w:ascii="Arial" w:hAnsi="Arial" w:cs="Arial"/>
          <w:b/>
          <w:sz w:val="20"/>
          <w:szCs w:val="20"/>
        </w:rPr>
      </w:pPr>
      <w:r w:rsidRPr="00D87195">
        <w:rPr>
          <w:rFonts w:ascii="Arial" w:hAnsi="Arial" w:cs="Arial"/>
          <w:b/>
          <w:sz w:val="20"/>
          <w:szCs w:val="20"/>
        </w:rPr>
        <w:t xml:space="preserve">Name und Kontaktdaten der Verantwortlichen: </w:t>
      </w:r>
    </w:p>
    <w:p w14:paraId="4FFD7796" w14:textId="24951726"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Gemei</w:t>
      </w:r>
      <w:r w:rsidR="00966DDD">
        <w:rPr>
          <w:rFonts w:ascii="Arial" w:hAnsi="Arial" w:cs="Arial"/>
          <w:sz w:val="20"/>
          <w:szCs w:val="20"/>
        </w:rPr>
        <w:t>nde Treffelstein i. d. Verwaltungsgemeinschaft Tiefenbach</w:t>
      </w:r>
      <w:r w:rsidRPr="00D87195">
        <w:rPr>
          <w:rFonts w:ascii="Arial" w:hAnsi="Arial" w:cs="Arial"/>
          <w:sz w:val="20"/>
          <w:szCs w:val="20"/>
        </w:rPr>
        <w:t xml:space="preserve"> </w:t>
      </w:r>
    </w:p>
    <w:p w14:paraId="49E19553"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Hauptstraße 33 </w:t>
      </w:r>
    </w:p>
    <w:p w14:paraId="6E2A7734"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93464 Tiefenbach </w:t>
      </w:r>
    </w:p>
    <w:p w14:paraId="6E2BEEDD"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E-Mail: </w:t>
      </w:r>
      <w:hyperlink r:id="rId5" w:history="1">
        <w:r w:rsidRPr="00D87195">
          <w:rPr>
            <w:rStyle w:val="Hyperlink"/>
            <w:rFonts w:ascii="Arial" w:hAnsi="Arial" w:cs="Arial"/>
            <w:sz w:val="20"/>
            <w:szCs w:val="20"/>
          </w:rPr>
          <w:t>poststelle@tiefenbach-opf.de</w:t>
        </w:r>
      </w:hyperlink>
      <w:r w:rsidRPr="00D87195">
        <w:rPr>
          <w:rFonts w:ascii="Arial" w:hAnsi="Arial" w:cs="Arial"/>
          <w:sz w:val="20"/>
          <w:szCs w:val="20"/>
        </w:rPr>
        <w:t xml:space="preserve"> </w:t>
      </w:r>
    </w:p>
    <w:p w14:paraId="2677808F"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Tel.: 09673/9221-0</w:t>
      </w:r>
    </w:p>
    <w:p w14:paraId="518BB38F" w14:textId="77777777" w:rsidR="00ED3832" w:rsidRPr="00D87195" w:rsidRDefault="00ED3832" w:rsidP="00ED3832">
      <w:pPr>
        <w:pStyle w:val="Textkrper"/>
        <w:numPr>
          <w:ilvl w:val="1"/>
          <w:numId w:val="4"/>
        </w:numPr>
        <w:pBdr>
          <w:top w:val="single" w:sz="4" w:space="1" w:color="auto"/>
          <w:left w:val="single" w:sz="4" w:space="4" w:color="auto"/>
          <w:bottom w:val="single" w:sz="4" w:space="1" w:color="auto"/>
          <w:right w:val="single" w:sz="4" w:space="4" w:color="auto"/>
        </w:pBdr>
        <w:jc w:val="left"/>
        <w:rPr>
          <w:rFonts w:ascii="Arial" w:hAnsi="Arial" w:cs="Arial"/>
          <w:b/>
          <w:sz w:val="20"/>
          <w:szCs w:val="20"/>
        </w:rPr>
      </w:pPr>
      <w:r w:rsidRPr="00D87195">
        <w:rPr>
          <w:rFonts w:ascii="Arial" w:hAnsi="Arial" w:cs="Arial"/>
          <w:b/>
          <w:sz w:val="20"/>
          <w:szCs w:val="20"/>
        </w:rPr>
        <w:t>Name und Kontaktdaten der Datenschutzbeauftragten:</w:t>
      </w:r>
    </w:p>
    <w:p w14:paraId="777444F8"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Landratsamt Cham </w:t>
      </w:r>
    </w:p>
    <w:p w14:paraId="4286DDFF"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Rachelstraße 6</w:t>
      </w:r>
    </w:p>
    <w:p w14:paraId="4AFF5BE0"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93413 Cham </w:t>
      </w:r>
    </w:p>
    <w:p w14:paraId="41746ADB"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E-Mail: </w:t>
      </w:r>
      <w:hyperlink r:id="rId6" w:history="1">
        <w:r w:rsidRPr="00D87195">
          <w:rPr>
            <w:rStyle w:val="Hyperlink"/>
            <w:rFonts w:ascii="Arial" w:hAnsi="Arial" w:cs="Arial"/>
            <w:sz w:val="20"/>
            <w:szCs w:val="20"/>
          </w:rPr>
          <w:t>poststelle@lra.landkreis-cham.de</w:t>
        </w:r>
      </w:hyperlink>
    </w:p>
    <w:p w14:paraId="2A341C2A"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Tel.: 09971/78-0</w:t>
      </w:r>
    </w:p>
    <w:p w14:paraId="2C295179"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b/>
          <w:sz w:val="20"/>
          <w:szCs w:val="20"/>
        </w:rPr>
      </w:pPr>
      <w:r w:rsidRPr="00D87195">
        <w:rPr>
          <w:rFonts w:ascii="Arial" w:hAnsi="Arial" w:cs="Arial"/>
          <w:b/>
          <w:sz w:val="20"/>
          <w:szCs w:val="20"/>
        </w:rPr>
        <w:t xml:space="preserve">2. Zwecke und Rechtsgrundlagen der Verarbeitung: </w:t>
      </w:r>
    </w:p>
    <w:p w14:paraId="48275D1B" w14:textId="433B53B5"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Die Verarbeitung der Daten erfolgt im Rahmen der Planungshoheit der Gemeinde zum Zwecke der Sicherung einer geordneten städtebaulichen Entwicklung und insbesondere zur </w:t>
      </w:r>
      <w:r w:rsidR="00355781">
        <w:rPr>
          <w:rFonts w:ascii="Arial" w:hAnsi="Arial" w:cs="Arial"/>
          <w:sz w:val="20"/>
          <w:szCs w:val="20"/>
        </w:rPr>
        <w:t xml:space="preserve">Erstellung des </w:t>
      </w:r>
      <w:r w:rsidRPr="00D87195">
        <w:rPr>
          <w:rFonts w:ascii="Arial" w:hAnsi="Arial" w:cs="Arial"/>
          <w:sz w:val="20"/>
          <w:szCs w:val="20"/>
        </w:rPr>
        <w:t>Bebauungsplans</w:t>
      </w:r>
      <w:r w:rsidR="00355781">
        <w:rPr>
          <w:rFonts w:ascii="Arial" w:hAnsi="Arial" w:cs="Arial"/>
          <w:sz w:val="20"/>
          <w:szCs w:val="20"/>
        </w:rPr>
        <w:t xml:space="preserve"> </w:t>
      </w:r>
      <w:r w:rsidRPr="00D87195">
        <w:rPr>
          <w:rFonts w:ascii="Arial" w:hAnsi="Arial" w:cs="Arial"/>
          <w:sz w:val="20"/>
          <w:szCs w:val="20"/>
        </w:rPr>
        <w:t>„</w:t>
      </w:r>
      <w:r w:rsidR="00966DDD">
        <w:rPr>
          <w:rFonts w:ascii="Arial" w:hAnsi="Arial" w:cs="Arial"/>
          <w:sz w:val="20"/>
          <w:szCs w:val="20"/>
        </w:rPr>
        <w:t>Treffelstein-West</w:t>
      </w:r>
      <w:r w:rsidRPr="00D87195">
        <w:rPr>
          <w:rFonts w:ascii="Arial" w:hAnsi="Arial" w:cs="Arial"/>
          <w:sz w:val="20"/>
          <w:szCs w:val="20"/>
        </w:rPr>
        <w:t xml:space="preserve">“. </w:t>
      </w:r>
    </w:p>
    <w:p w14:paraId="292BBFF5"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Im Rahmen dessen sind das Planerfordernis und die Auswirkungen der Planung zu ermitteln und die öffentlichen und privaten Belange gegeneinander und untereinander gerecht abzuwägen (§ 1 Abs. 3, 6 u. 7 BauGB). Dazu erfolgt eine Erhebung personenbezogener Daten, soweit dies zur Ermittlung er abwägungsrelevanten Belange notwendig ist. </w:t>
      </w:r>
    </w:p>
    <w:p w14:paraId="0E6FEA1B"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Die Erhebung erfolgt unter anderem durch die Gemeindeverwaltung oder im Auftrag der Gemeindeverwaltung durch Dritte, durch eingehende Stellungnahmen der Öffentlichkeit und der Behörden im Rahmen der gesetzlich geforderten Öffentlichkeits- und Behördenbeteiligungen (§§ 3-4C BauGB). </w:t>
      </w:r>
    </w:p>
    <w:p w14:paraId="7674C7F3"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Die Verarbeitung von Adressdaten ist erforderlich, um der Pflicht zur Mitteilung des Abwägungsergebnisses nachzukommen. </w:t>
      </w:r>
    </w:p>
    <w:p w14:paraId="7927B3AE"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b/>
          <w:sz w:val="20"/>
          <w:szCs w:val="20"/>
        </w:rPr>
      </w:pPr>
      <w:r w:rsidRPr="00D87195">
        <w:rPr>
          <w:rFonts w:ascii="Arial" w:hAnsi="Arial" w:cs="Arial"/>
          <w:b/>
          <w:sz w:val="20"/>
          <w:szCs w:val="20"/>
        </w:rPr>
        <w:t xml:space="preserve">3. Arten personenbezogener Daten: </w:t>
      </w:r>
    </w:p>
    <w:p w14:paraId="0325048A"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Folgende Daten werden verarbeitet: </w:t>
      </w:r>
    </w:p>
    <w:p w14:paraId="3E2BCC05"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 Vorname, Nachname, Adresse und sonstige Kontaktdaten </w:t>
      </w:r>
    </w:p>
    <w:p w14:paraId="313EA3E7"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Daten, die städtebaulich und bodenrechtlich relevant sind</w:t>
      </w:r>
    </w:p>
    <w:p w14:paraId="4B22955B"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 Daten, die im Rahmen von Stellungnahmen abgegeben wurden (sog. Aufgedrängte Daten). </w:t>
      </w:r>
    </w:p>
    <w:p w14:paraId="08C8A5FE"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b/>
          <w:sz w:val="20"/>
          <w:szCs w:val="20"/>
        </w:rPr>
      </w:pPr>
      <w:r w:rsidRPr="00D87195">
        <w:rPr>
          <w:rFonts w:ascii="Arial" w:hAnsi="Arial" w:cs="Arial"/>
          <w:b/>
          <w:sz w:val="20"/>
          <w:szCs w:val="20"/>
        </w:rPr>
        <w:t xml:space="preserve">4. Empfänger/in: </w:t>
      </w:r>
    </w:p>
    <w:p w14:paraId="1494C443"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Personenbezogene Daten werden folgende Empfängerinnen/Empfängern übermittelt: </w:t>
      </w:r>
    </w:p>
    <w:p w14:paraId="2A3A00A7"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 Stadt-/Marktgemeinde-/Gemeinderat und den Ortsteilräten zur Beratung und Entscheidung über die Abwägung </w:t>
      </w:r>
    </w:p>
    <w:p w14:paraId="0E37D6FF" w14:textId="77777777" w:rsidR="00ED3832" w:rsidRPr="00D87195" w:rsidRDefault="00ED3832"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 Höhere Verwaltungsbehörden </w:t>
      </w:r>
      <w:r w:rsidR="003B7166" w:rsidRPr="00D87195">
        <w:rPr>
          <w:rFonts w:ascii="Arial" w:hAnsi="Arial" w:cs="Arial"/>
          <w:sz w:val="20"/>
          <w:szCs w:val="20"/>
        </w:rPr>
        <w:t xml:space="preserve">zur Prüfung von Rechtsmängeln </w:t>
      </w:r>
    </w:p>
    <w:p w14:paraId="0F3F9D53" w14:textId="77777777" w:rsidR="003B7166" w:rsidRPr="00D87195" w:rsidRDefault="003B7166"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 Gerichten zur Überprüfung der Wirksamkeit der Bauleitpläne </w:t>
      </w:r>
    </w:p>
    <w:p w14:paraId="168344D5" w14:textId="77777777" w:rsidR="003B7166" w:rsidRPr="00D87195" w:rsidRDefault="003B7166"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 Dritten, die in die Durchführung des Verfahrens im Auftrag der Gemeinde eingebunden sind. </w:t>
      </w:r>
    </w:p>
    <w:p w14:paraId="44F46463" w14:textId="77777777" w:rsidR="003B7166" w:rsidRPr="00D87195" w:rsidRDefault="003B7166"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b/>
          <w:sz w:val="20"/>
          <w:szCs w:val="20"/>
        </w:rPr>
      </w:pPr>
      <w:r w:rsidRPr="00D87195">
        <w:rPr>
          <w:rFonts w:ascii="Arial" w:hAnsi="Arial" w:cs="Arial"/>
          <w:b/>
          <w:sz w:val="20"/>
          <w:szCs w:val="20"/>
        </w:rPr>
        <w:t xml:space="preserve">5. Dauer der Speicherung der personenbezogenen Daten: </w:t>
      </w:r>
    </w:p>
    <w:p w14:paraId="6EBC0EF7" w14:textId="77777777" w:rsidR="003B7166" w:rsidRPr="00D87195" w:rsidRDefault="003B7166"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Die Gewährleistung eines Rechtsschutzes im Rahmen einer gerichtlichen Prüfung erfordert die dauerhafte Speicherung personenbezogener Daten. Denn auch nach Ablauf der Fristen für die Erhebung einer Normenkontrollklage kann ein Bauleitplan Gegenstand einer gerichtlichen </w:t>
      </w:r>
      <w:proofErr w:type="spellStart"/>
      <w:r w:rsidRPr="00D87195">
        <w:rPr>
          <w:rFonts w:ascii="Arial" w:hAnsi="Arial" w:cs="Arial"/>
          <w:sz w:val="20"/>
          <w:szCs w:val="20"/>
        </w:rPr>
        <w:t>Inzidentprüfung</w:t>
      </w:r>
      <w:proofErr w:type="spellEnd"/>
      <w:r w:rsidRPr="00D87195">
        <w:rPr>
          <w:rFonts w:ascii="Arial" w:hAnsi="Arial" w:cs="Arial"/>
          <w:sz w:val="20"/>
          <w:szCs w:val="20"/>
        </w:rPr>
        <w:t xml:space="preserve"> sein. Sonstige Unterlagen werden so lange gespeichert, wie dies unter Beachtung gesetzlicher Aufbewahrungsfristen bzw. für die Aufgabenerfüllung erforderlich ist. </w:t>
      </w:r>
    </w:p>
    <w:p w14:paraId="3F97143D" w14:textId="77777777" w:rsidR="003B7166" w:rsidRPr="00D87195" w:rsidRDefault="003B7166"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b/>
          <w:sz w:val="20"/>
          <w:szCs w:val="20"/>
        </w:rPr>
      </w:pPr>
      <w:r w:rsidRPr="00D87195">
        <w:rPr>
          <w:rFonts w:ascii="Arial" w:hAnsi="Arial" w:cs="Arial"/>
          <w:b/>
          <w:sz w:val="20"/>
          <w:szCs w:val="20"/>
        </w:rPr>
        <w:t xml:space="preserve">6. Betroffenenrechte: </w:t>
      </w:r>
    </w:p>
    <w:p w14:paraId="21F04167" w14:textId="77777777" w:rsidR="003B7166" w:rsidRPr="00D87195" w:rsidRDefault="003B7166"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Gegen die/den Verantwortliche/n bestehen das Recht auf Auskunft (Art. 15 DSGVO), Berichtigung (Art. 16 DSGVO), Löschung (Art. 17DSGVO), Einschränkung der Verarbeitung (Art. 18 DSGVO) sowie auf Datenübertragbarkeit (Art. 20 DSGVO). Des Weiteren kann Widerspruch gegen die Datenverarbeitung eingelegt werden (Art. 21 DSGVO). Die Rechtsmäßigkeit der aufgrund der Einwilligung bis zum Widerruf erfolgten Datenverarbeitung wird durch diesen nicht berührt (Art. 7 Abs. 3 S. 2 DSVO). </w:t>
      </w:r>
    </w:p>
    <w:p w14:paraId="1909CCB6" w14:textId="77777777" w:rsidR="003B7166" w:rsidRPr="00D87195" w:rsidRDefault="003B7166"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Die vorgenannten Rechte bestehen nur nach den jeweiligen gesetzlichen Voraussetzungen und können auch durch spezielle Regelungen eingeschränkt oder ausgeschlossen sein. </w:t>
      </w:r>
    </w:p>
    <w:p w14:paraId="27FF0FC0" w14:textId="77777777" w:rsidR="003B7166" w:rsidRPr="00D87195" w:rsidRDefault="003B7166" w:rsidP="00ED3832">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 xml:space="preserve">Im Rahmen er Verarbeitung personenbezogener Daten besteht ferner das Recht auf Beschwerde bei der Aufsichtsbehörde nach Art. 77 Abs. 1. DSGVO. Dies ist für den Freistaat Bayern der Bayerische Landesbeauftragte für den Datenschutz, </w:t>
      </w:r>
      <w:proofErr w:type="spellStart"/>
      <w:r w:rsidRPr="00D87195">
        <w:rPr>
          <w:rFonts w:ascii="Arial" w:hAnsi="Arial" w:cs="Arial"/>
          <w:sz w:val="20"/>
          <w:szCs w:val="20"/>
        </w:rPr>
        <w:t>Wagmüllerstraße</w:t>
      </w:r>
      <w:proofErr w:type="spellEnd"/>
      <w:r w:rsidRPr="00D87195">
        <w:rPr>
          <w:rFonts w:ascii="Arial" w:hAnsi="Arial" w:cs="Arial"/>
          <w:sz w:val="20"/>
          <w:szCs w:val="20"/>
        </w:rPr>
        <w:t xml:space="preserve"> 18, 80538 München, </w:t>
      </w:r>
      <w:hyperlink r:id="rId7" w:history="1">
        <w:r w:rsidRPr="00D87195">
          <w:rPr>
            <w:rStyle w:val="Hyperlink"/>
            <w:rFonts w:ascii="Arial" w:hAnsi="Arial" w:cs="Arial"/>
            <w:sz w:val="20"/>
            <w:szCs w:val="20"/>
          </w:rPr>
          <w:t>poststelle@datenschutz-bayern.de</w:t>
        </w:r>
      </w:hyperlink>
      <w:r w:rsidRPr="00D87195">
        <w:rPr>
          <w:rFonts w:ascii="Arial" w:hAnsi="Arial" w:cs="Arial"/>
          <w:sz w:val="20"/>
          <w:szCs w:val="20"/>
        </w:rPr>
        <w:t xml:space="preserve">. </w:t>
      </w:r>
    </w:p>
    <w:p w14:paraId="7F0C03F9" w14:textId="77777777" w:rsidR="0067666C" w:rsidRPr="00D87195" w:rsidRDefault="0067666C" w:rsidP="00E861B3">
      <w:pPr>
        <w:pStyle w:val="Textkrper"/>
        <w:pBdr>
          <w:top w:val="single" w:sz="4" w:space="1" w:color="auto"/>
          <w:left w:val="single" w:sz="4" w:space="4" w:color="auto"/>
          <w:bottom w:val="single" w:sz="4" w:space="1" w:color="auto"/>
          <w:right w:val="single" w:sz="4" w:space="4" w:color="auto"/>
        </w:pBdr>
        <w:tabs>
          <w:tab w:val="left" w:pos="426"/>
        </w:tabs>
        <w:jc w:val="left"/>
        <w:rPr>
          <w:rFonts w:ascii="Arial" w:hAnsi="Arial" w:cs="Arial"/>
          <w:sz w:val="20"/>
          <w:szCs w:val="20"/>
        </w:rPr>
      </w:pPr>
    </w:p>
    <w:p w14:paraId="0B0175C0" w14:textId="01124D9A" w:rsidR="0067666C" w:rsidRPr="00D87195" w:rsidRDefault="0067666C" w:rsidP="0067666C">
      <w:pPr>
        <w:pStyle w:val="Textkrper"/>
        <w:pBdr>
          <w:top w:val="single" w:sz="4" w:space="1" w:color="auto"/>
          <w:left w:val="single" w:sz="4" w:space="4" w:color="auto"/>
          <w:bottom w:val="single" w:sz="4" w:space="1" w:color="auto"/>
          <w:right w:val="single" w:sz="4" w:space="4" w:color="auto"/>
        </w:pBdr>
        <w:tabs>
          <w:tab w:val="left" w:pos="426"/>
          <w:tab w:val="left" w:pos="1701"/>
        </w:tabs>
        <w:jc w:val="left"/>
        <w:rPr>
          <w:rFonts w:ascii="Arial" w:hAnsi="Arial" w:cs="Arial"/>
          <w:sz w:val="20"/>
          <w:szCs w:val="20"/>
          <w:u w:val="single"/>
        </w:rPr>
      </w:pPr>
      <w:r w:rsidRPr="00D87195">
        <w:rPr>
          <w:rFonts w:ascii="Arial" w:hAnsi="Arial" w:cs="Arial"/>
          <w:sz w:val="20"/>
          <w:szCs w:val="20"/>
          <w:u w:val="single"/>
        </w:rPr>
        <w:t>Tiefenbach,</w:t>
      </w:r>
      <w:r w:rsidRPr="00D87195">
        <w:rPr>
          <w:rFonts w:ascii="Arial" w:hAnsi="Arial" w:cs="Arial"/>
          <w:sz w:val="20"/>
          <w:szCs w:val="20"/>
          <w:u w:val="single"/>
        </w:rPr>
        <w:tab/>
      </w:r>
      <w:r w:rsidR="00501AF6">
        <w:rPr>
          <w:rFonts w:ascii="Arial" w:hAnsi="Arial" w:cs="Arial"/>
          <w:sz w:val="20"/>
          <w:szCs w:val="20"/>
          <w:u w:val="single"/>
        </w:rPr>
        <w:t>20. November</w:t>
      </w:r>
      <w:r w:rsidRPr="00D87195">
        <w:rPr>
          <w:rFonts w:ascii="Arial" w:hAnsi="Arial" w:cs="Arial"/>
          <w:sz w:val="20"/>
          <w:szCs w:val="20"/>
          <w:u w:val="single"/>
        </w:rPr>
        <w:t xml:space="preserve"> 20</w:t>
      </w:r>
      <w:r w:rsidR="00A01389" w:rsidRPr="00D87195">
        <w:rPr>
          <w:rFonts w:ascii="Arial" w:hAnsi="Arial" w:cs="Arial"/>
          <w:sz w:val="20"/>
          <w:szCs w:val="20"/>
          <w:u w:val="single"/>
        </w:rPr>
        <w:t>2</w:t>
      </w:r>
      <w:r w:rsidR="00966DDD">
        <w:rPr>
          <w:rFonts w:ascii="Arial" w:hAnsi="Arial" w:cs="Arial"/>
          <w:sz w:val="20"/>
          <w:szCs w:val="20"/>
          <w:u w:val="single"/>
        </w:rPr>
        <w:t>5</w:t>
      </w:r>
    </w:p>
    <w:p w14:paraId="520EF7D4" w14:textId="77777777" w:rsidR="000A16C0" w:rsidRPr="00D87195" w:rsidRDefault="00A06C16" w:rsidP="00A06C16">
      <w:pPr>
        <w:pStyle w:val="Textkrper"/>
        <w:pBdr>
          <w:top w:val="single" w:sz="4" w:space="1" w:color="auto"/>
          <w:left w:val="single" w:sz="4" w:space="4" w:color="auto"/>
          <w:bottom w:val="single" w:sz="4" w:space="1" w:color="auto"/>
          <w:right w:val="single" w:sz="4" w:space="4" w:color="auto"/>
        </w:pBdr>
        <w:tabs>
          <w:tab w:val="left" w:pos="1701"/>
        </w:tabs>
        <w:jc w:val="left"/>
        <w:rPr>
          <w:rFonts w:ascii="Arial" w:hAnsi="Arial" w:cs="Arial"/>
          <w:sz w:val="20"/>
          <w:szCs w:val="20"/>
        </w:rPr>
      </w:pPr>
      <w:r w:rsidRPr="00D87195">
        <w:rPr>
          <w:rFonts w:ascii="Arial" w:hAnsi="Arial" w:cs="Arial"/>
          <w:sz w:val="20"/>
          <w:szCs w:val="20"/>
        </w:rPr>
        <w:t>Ort</w:t>
      </w:r>
      <w:r w:rsidRPr="00D87195">
        <w:rPr>
          <w:rFonts w:ascii="Arial" w:hAnsi="Arial" w:cs="Arial"/>
          <w:sz w:val="20"/>
          <w:szCs w:val="20"/>
        </w:rPr>
        <w:tab/>
        <w:t>Datum</w:t>
      </w:r>
    </w:p>
    <w:p w14:paraId="234658E2" w14:textId="77777777" w:rsidR="000A16C0" w:rsidRPr="00D87195" w:rsidRDefault="000A16C0" w:rsidP="00FA4B1E">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p>
    <w:p w14:paraId="5CCC99E9" w14:textId="17F1D6B4" w:rsidR="000A16C0" w:rsidRPr="00D87195" w:rsidRDefault="00966DDD" w:rsidP="007829F1">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Pr>
          <w:rFonts w:ascii="Arial" w:hAnsi="Arial" w:cs="Arial"/>
          <w:sz w:val="20"/>
          <w:szCs w:val="20"/>
        </w:rPr>
        <w:t xml:space="preserve">Für die </w:t>
      </w:r>
      <w:r w:rsidR="00A06C16" w:rsidRPr="00D87195">
        <w:rPr>
          <w:rFonts w:ascii="Arial" w:hAnsi="Arial" w:cs="Arial"/>
          <w:sz w:val="20"/>
          <w:szCs w:val="20"/>
        </w:rPr>
        <w:t>Gemeinde T</w:t>
      </w:r>
      <w:r>
        <w:rPr>
          <w:rFonts w:ascii="Arial" w:hAnsi="Arial" w:cs="Arial"/>
          <w:sz w:val="20"/>
          <w:szCs w:val="20"/>
        </w:rPr>
        <w:t>reffelstein</w:t>
      </w:r>
    </w:p>
    <w:p w14:paraId="3039683F" w14:textId="77777777" w:rsidR="00A06C16" w:rsidRPr="00D87195" w:rsidRDefault="00A06C16" w:rsidP="00FA4B1E">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p>
    <w:p w14:paraId="2561023E" w14:textId="77777777" w:rsidR="00A06C16" w:rsidRPr="00D87195" w:rsidRDefault="00A06C16" w:rsidP="00FA4B1E">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sidRPr="00D87195">
        <w:rPr>
          <w:rFonts w:ascii="Arial" w:hAnsi="Arial" w:cs="Arial"/>
          <w:sz w:val="20"/>
          <w:szCs w:val="20"/>
        </w:rPr>
        <w:t>__________________________</w:t>
      </w:r>
    </w:p>
    <w:p w14:paraId="159FD7B2" w14:textId="6A7E37FB" w:rsidR="000A16C0" w:rsidRPr="00D87195" w:rsidRDefault="00966DDD" w:rsidP="00FA4B1E">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Pr>
          <w:rFonts w:ascii="Arial" w:hAnsi="Arial" w:cs="Arial"/>
          <w:sz w:val="20"/>
          <w:szCs w:val="20"/>
        </w:rPr>
        <w:t>Johann Braun</w:t>
      </w:r>
    </w:p>
    <w:p w14:paraId="302292F8" w14:textId="6B1F6EED" w:rsidR="00C76877" w:rsidRPr="00D87195" w:rsidRDefault="00966DDD" w:rsidP="00D87195">
      <w:pPr>
        <w:pStyle w:val="Textkrper"/>
        <w:pBdr>
          <w:top w:val="single" w:sz="4" w:space="1" w:color="auto"/>
          <w:left w:val="single" w:sz="4" w:space="4" w:color="auto"/>
          <w:bottom w:val="single" w:sz="4" w:space="1" w:color="auto"/>
          <w:right w:val="single" w:sz="4" w:space="4" w:color="auto"/>
        </w:pBdr>
        <w:jc w:val="left"/>
        <w:rPr>
          <w:rFonts w:ascii="Arial" w:hAnsi="Arial" w:cs="Arial"/>
          <w:sz w:val="20"/>
          <w:szCs w:val="20"/>
        </w:rPr>
      </w:pPr>
      <w:r>
        <w:rPr>
          <w:rFonts w:ascii="Arial" w:hAnsi="Arial" w:cs="Arial"/>
          <w:sz w:val="20"/>
          <w:szCs w:val="20"/>
        </w:rPr>
        <w:t>Verwaltungsgemeinschaft Tiefenbach</w:t>
      </w:r>
    </w:p>
    <w:sectPr w:rsidR="00C76877" w:rsidRPr="00D87195" w:rsidSect="00BE6B98">
      <w:pgSz w:w="11906" w:h="16838"/>
      <w:pgMar w:top="426" w:right="1274"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39C"/>
    <w:multiLevelType w:val="hybridMultilevel"/>
    <w:tmpl w:val="42E6D764"/>
    <w:lvl w:ilvl="0" w:tplc="D582774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A232388"/>
    <w:multiLevelType w:val="multilevel"/>
    <w:tmpl w:val="8A1A6E6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3B5969"/>
    <w:multiLevelType w:val="hybridMultilevel"/>
    <w:tmpl w:val="6BC606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DA7F97"/>
    <w:multiLevelType w:val="hybridMultilevel"/>
    <w:tmpl w:val="00F0539C"/>
    <w:lvl w:ilvl="0" w:tplc="D582774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39430550">
    <w:abstractNumId w:val="3"/>
  </w:num>
  <w:num w:numId="2" w16cid:durableId="1314406087">
    <w:abstractNumId w:val="0"/>
  </w:num>
  <w:num w:numId="3" w16cid:durableId="1795446716">
    <w:abstractNumId w:val="2"/>
  </w:num>
  <w:num w:numId="4" w16cid:durableId="49915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FE"/>
    <w:rsid w:val="00001BF5"/>
    <w:rsid w:val="00031F23"/>
    <w:rsid w:val="00034F3E"/>
    <w:rsid w:val="000606E9"/>
    <w:rsid w:val="000738F6"/>
    <w:rsid w:val="0009282B"/>
    <w:rsid w:val="000969D2"/>
    <w:rsid w:val="000A16C0"/>
    <w:rsid w:val="000A3038"/>
    <w:rsid w:val="000C20D5"/>
    <w:rsid w:val="000F5CB9"/>
    <w:rsid w:val="001136F4"/>
    <w:rsid w:val="00127570"/>
    <w:rsid w:val="001879D3"/>
    <w:rsid w:val="001D4676"/>
    <w:rsid w:val="001F28D4"/>
    <w:rsid w:val="0020047F"/>
    <w:rsid w:val="002030D1"/>
    <w:rsid w:val="00206372"/>
    <w:rsid w:val="00217AE4"/>
    <w:rsid w:val="00226E36"/>
    <w:rsid w:val="0023493F"/>
    <w:rsid w:val="00241934"/>
    <w:rsid w:val="0024679C"/>
    <w:rsid w:val="002C7FC0"/>
    <w:rsid w:val="002D45E9"/>
    <w:rsid w:val="00302D94"/>
    <w:rsid w:val="00310758"/>
    <w:rsid w:val="00310D19"/>
    <w:rsid w:val="00314A37"/>
    <w:rsid w:val="00341F6E"/>
    <w:rsid w:val="00346CD6"/>
    <w:rsid w:val="00352FF6"/>
    <w:rsid w:val="00355781"/>
    <w:rsid w:val="003563D1"/>
    <w:rsid w:val="00360995"/>
    <w:rsid w:val="00391A36"/>
    <w:rsid w:val="003B319E"/>
    <w:rsid w:val="003B7166"/>
    <w:rsid w:val="003B73F3"/>
    <w:rsid w:val="003C1D29"/>
    <w:rsid w:val="00420042"/>
    <w:rsid w:val="00421F27"/>
    <w:rsid w:val="00434DF9"/>
    <w:rsid w:val="0047169D"/>
    <w:rsid w:val="004859DF"/>
    <w:rsid w:val="004B3E18"/>
    <w:rsid w:val="004C398C"/>
    <w:rsid w:val="004C5A7D"/>
    <w:rsid w:val="004D2403"/>
    <w:rsid w:val="004F21EF"/>
    <w:rsid w:val="00501AF6"/>
    <w:rsid w:val="00513550"/>
    <w:rsid w:val="005205AB"/>
    <w:rsid w:val="00564813"/>
    <w:rsid w:val="00574C13"/>
    <w:rsid w:val="005A3AC0"/>
    <w:rsid w:val="005C25DD"/>
    <w:rsid w:val="005E01FF"/>
    <w:rsid w:val="005F00AA"/>
    <w:rsid w:val="00614C00"/>
    <w:rsid w:val="00657E8E"/>
    <w:rsid w:val="00661425"/>
    <w:rsid w:val="0067666C"/>
    <w:rsid w:val="006A0E8C"/>
    <w:rsid w:val="006A11B4"/>
    <w:rsid w:val="00735AD8"/>
    <w:rsid w:val="00745898"/>
    <w:rsid w:val="0075460C"/>
    <w:rsid w:val="007546F4"/>
    <w:rsid w:val="007605A5"/>
    <w:rsid w:val="0077138A"/>
    <w:rsid w:val="00774884"/>
    <w:rsid w:val="007829F1"/>
    <w:rsid w:val="007903E2"/>
    <w:rsid w:val="007C4140"/>
    <w:rsid w:val="007C7E1F"/>
    <w:rsid w:val="007E62C3"/>
    <w:rsid w:val="00820481"/>
    <w:rsid w:val="008432F8"/>
    <w:rsid w:val="0084472F"/>
    <w:rsid w:val="008844AB"/>
    <w:rsid w:val="008B1E0A"/>
    <w:rsid w:val="008C39AA"/>
    <w:rsid w:val="008D5EBF"/>
    <w:rsid w:val="008F08B9"/>
    <w:rsid w:val="009254B7"/>
    <w:rsid w:val="00966DDD"/>
    <w:rsid w:val="009A6DC9"/>
    <w:rsid w:val="009A781D"/>
    <w:rsid w:val="009B55D6"/>
    <w:rsid w:val="009C1F60"/>
    <w:rsid w:val="009C4EB9"/>
    <w:rsid w:val="009F0255"/>
    <w:rsid w:val="009F51FE"/>
    <w:rsid w:val="009F7A11"/>
    <w:rsid w:val="00A01389"/>
    <w:rsid w:val="00A06C16"/>
    <w:rsid w:val="00A12AEC"/>
    <w:rsid w:val="00A20DA7"/>
    <w:rsid w:val="00A33284"/>
    <w:rsid w:val="00A33BDE"/>
    <w:rsid w:val="00A350F2"/>
    <w:rsid w:val="00A96F48"/>
    <w:rsid w:val="00AD52E3"/>
    <w:rsid w:val="00AE73C0"/>
    <w:rsid w:val="00AF171A"/>
    <w:rsid w:val="00B24894"/>
    <w:rsid w:val="00B62AFF"/>
    <w:rsid w:val="00B63ACD"/>
    <w:rsid w:val="00B65E56"/>
    <w:rsid w:val="00B96978"/>
    <w:rsid w:val="00B96A4B"/>
    <w:rsid w:val="00BE4BF5"/>
    <w:rsid w:val="00BE6B98"/>
    <w:rsid w:val="00BF67E1"/>
    <w:rsid w:val="00C05D89"/>
    <w:rsid w:val="00C20964"/>
    <w:rsid w:val="00C42A51"/>
    <w:rsid w:val="00C560A1"/>
    <w:rsid w:val="00C562B3"/>
    <w:rsid w:val="00C76877"/>
    <w:rsid w:val="00CD6DAD"/>
    <w:rsid w:val="00CE3F29"/>
    <w:rsid w:val="00D12752"/>
    <w:rsid w:val="00D17C05"/>
    <w:rsid w:val="00D66498"/>
    <w:rsid w:val="00D67249"/>
    <w:rsid w:val="00D87195"/>
    <w:rsid w:val="00DB29FB"/>
    <w:rsid w:val="00DC53F9"/>
    <w:rsid w:val="00DF62A2"/>
    <w:rsid w:val="00DF6729"/>
    <w:rsid w:val="00DF6A2F"/>
    <w:rsid w:val="00E23946"/>
    <w:rsid w:val="00E52BF9"/>
    <w:rsid w:val="00E65268"/>
    <w:rsid w:val="00E716A5"/>
    <w:rsid w:val="00E746BB"/>
    <w:rsid w:val="00E861B3"/>
    <w:rsid w:val="00E91211"/>
    <w:rsid w:val="00EA228D"/>
    <w:rsid w:val="00EA22B2"/>
    <w:rsid w:val="00EA5FB3"/>
    <w:rsid w:val="00EB6006"/>
    <w:rsid w:val="00ED3832"/>
    <w:rsid w:val="00ED6325"/>
    <w:rsid w:val="00ED7214"/>
    <w:rsid w:val="00EE561C"/>
    <w:rsid w:val="00EE67EC"/>
    <w:rsid w:val="00F03041"/>
    <w:rsid w:val="00F545A4"/>
    <w:rsid w:val="00F77624"/>
    <w:rsid w:val="00F821F5"/>
    <w:rsid w:val="00F94D6A"/>
    <w:rsid w:val="00F96E1D"/>
    <w:rsid w:val="00FA4B1E"/>
    <w:rsid w:val="00FC488A"/>
    <w:rsid w:val="00FD7407"/>
    <w:rsid w:val="00FF1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1DA6D"/>
  <w15:docId w15:val="{612CCE72-F920-4266-BC57-87F9E7B1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73C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AE73C0"/>
    <w:pPr>
      <w:jc w:val="center"/>
    </w:pPr>
    <w:rPr>
      <w:b/>
      <w:bCs/>
      <w:sz w:val="32"/>
      <w:u w:val="single"/>
      <w:lang w:val="it-IT"/>
    </w:rPr>
  </w:style>
  <w:style w:type="paragraph" w:styleId="Textkrper">
    <w:name w:val="Body Text"/>
    <w:basedOn w:val="Standard"/>
    <w:semiHidden/>
    <w:rsid w:val="00AE73C0"/>
    <w:pPr>
      <w:jc w:val="both"/>
    </w:pPr>
  </w:style>
  <w:style w:type="paragraph" w:styleId="Sprechblasentext">
    <w:name w:val="Balloon Text"/>
    <w:basedOn w:val="Standard"/>
    <w:link w:val="SprechblasentextZchn"/>
    <w:uiPriority w:val="99"/>
    <w:semiHidden/>
    <w:unhideWhenUsed/>
    <w:rsid w:val="00A33B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3BDE"/>
    <w:rPr>
      <w:rFonts w:ascii="Segoe UI" w:hAnsi="Segoe UI" w:cs="Segoe UI"/>
      <w:sz w:val="18"/>
      <w:szCs w:val="18"/>
    </w:rPr>
  </w:style>
  <w:style w:type="character" w:styleId="Hyperlink">
    <w:name w:val="Hyperlink"/>
    <w:basedOn w:val="Absatz-Standardschriftart"/>
    <w:uiPriority w:val="99"/>
    <w:unhideWhenUsed/>
    <w:rsid w:val="00127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telle@datenschutz-bayer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stelle@lra.landkreis-cham.de" TargetMode="External"/><Relationship Id="rId5" Type="http://schemas.openxmlformats.org/officeDocument/2006/relationships/hyperlink" Target="mailto:poststelle@tiefenbach-opf.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3396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 E K A N N T M A C H U N G</vt:lpstr>
    </vt:vector>
  </TitlesOfParts>
  <Company>Schreibbüro</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E K A N N T M A C H U N G</dc:title>
  <dc:creator>hkr016</dc:creator>
  <cp:lastModifiedBy>Johann Braun</cp:lastModifiedBy>
  <cp:revision>2</cp:revision>
  <cp:lastPrinted>2024-05-03T06:38:00Z</cp:lastPrinted>
  <dcterms:created xsi:type="dcterms:W3CDTF">2025-11-20T14:48:00Z</dcterms:created>
  <dcterms:modified xsi:type="dcterms:W3CDTF">2025-11-20T14:48:00Z</dcterms:modified>
</cp:coreProperties>
</file>